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801" w:rsidRPr="00F36801" w:rsidRDefault="00F36801" w:rsidP="00F3680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68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F36801" w:rsidRPr="00F36801" w:rsidRDefault="00F36801" w:rsidP="00F3680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68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36801" w:rsidRPr="00F36801" w:rsidRDefault="00F36801" w:rsidP="00F36801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  <w:r w:rsidRPr="00F36801">
        <w:rPr>
          <w:rFonts w:ascii="Verdana" w:eastAsia="Times New Roman" w:hAnsi="Verdana" w:cs="Tahoma"/>
          <w:b/>
          <w:bCs/>
          <w:color w:val="434343"/>
          <w:sz w:val="20"/>
          <w:szCs w:val="20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Уровень террористической опасности устанавливается решением председателя антитеррористической комиссии в субъекте Российской Федерации*, которое подлежит незамедлительному обнародованию в средства массовой информации.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b/>
          <w:bCs/>
          <w:color w:val="434343"/>
          <w:sz w:val="20"/>
          <w:szCs w:val="20"/>
          <w:u w:val="single"/>
          <w:lang w:eastAsia="ru-RU"/>
        </w:rPr>
        <w:t>Повышенный «СИНИЙ» уровень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При установлении «синего» уровня террористической опасности, рекомендуется: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1. При нахождении на улице, в местах массового пребывания людей,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общественном транспорте обращать внимание на: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3. Оказывать содействие правоохранительным органам.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4. Относиться с пониманием и терпением к повышенному вниманию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правоохранительных органов.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 xml:space="preserve"> 5. Не принимать от незнакомых людей свертки, коробки, </w:t>
      </w:r>
      <w:proofErr w:type="spellStart"/>
      <w:proofErr w:type="gramStart"/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сумки,рюкзаки</w:t>
      </w:r>
      <w:proofErr w:type="spellEnd"/>
      <w:proofErr w:type="gramEnd"/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 xml:space="preserve">, чемоданы и другие сомнительные предметы даже на временное хранение, а также для </w:t>
      </w:r>
      <w:bookmarkStart w:id="0" w:name="_GoBack"/>
      <w:bookmarkEnd w:id="0"/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lastRenderedPageBreak/>
        <w:t>транспортировки. При обнаружении подозрительных предметов не приближаться к ним, не трогать, не вскрывать и не передвигать.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b/>
          <w:bCs/>
          <w:color w:val="434343"/>
          <w:sz w:val="20"/>
          <w:szCs w:val="20"/>
          <w:u w:val="single"/>
          <w:lang w:eastAsia="ru-RU"/>
        </w:rPr>
        <w:t>Высокий «ЖЕЛТЫЙ» уровень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F36801" w:rsidRPr="00F36801" w:rsidRDefault="00F36801" w:rsidP="00F36801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  <w:r w:rsidRPr="00F3680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2D68C09" wp14:editId="492C2D2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1. Воздержаться, по возможности, от посещения мест массового пребывания людей.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3. При нахождении в общественных зданиях (торговых центрах, вокзалах,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аэропортах и т.п.) обращать внимание на расположение запасных выходов и указателей путей эвакуации при пожаре.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4. Обращать внимание на появление незнакомых людей и автомобилей на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прилегающих к жилым домам территориях.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5. Воздержаться от передвижения с крупногабаритными сумками, рюкзаками, чемоданами.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6. Обсудить в семье план действий в случае возникновения чрезвычайной ситуации: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b/>
          <w:bCs/>
          <w:color w:val="434343"/>
          <w:sz w:val="20"/>
          <w:szCs w:val="20"/>
          <w:u w:val="single"/>
          <w:lang w:eastAsia="ru-RU"/>
        </w:rPr>
        <w:t>Критический «КРАСНЫЙ» уровень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lastRenderedPageBreak/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3. Подготовиться к возможной эвакуации: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- подготовить набор предметов первой необходимости, деньги и документы;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- заготовить трехдневный запас воды и предметов питания для членов семьи.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5. Держать постоянно включенными телевизор, радиоприемник или радиоточку.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b/>
          <w:bCs/>
          <w:i/>
          <w:iCs/>
          <w:color w:val="434343"/>
          <w:sz w:val="20"/>
          <w:szCs w:val="20"/>
          <w:lang w:eastAsia="ru-RU"/>
        </w:rPr>
        <w:t> 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b/>
          <w:bCs/>
          <w:i/>
          <w:iCs/>
          <w:color w:val="434343"/>
          <w:sz w:val="20"/>
          <w:szCs w:val="20"/>
          <w:lang w:eastAsia="ru-RU"/>
        </w:rPr>
        <w:t>Внимание!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b/>
          <w:bCs/>
          <w:i/>
          <w:iCs/>
          <w:color w:val="434343"/>
          <w:sz w:val="20"/>
          <w:szCs w:val="20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F36801" w:rsidRPr="00F36801" w:rsidRDefault="00F36801" w:rsidP="00F36801">
      <w:pPr>
        <w:shd w:val="clear" w:color="auto" w:fill="FFFFFF"/>
        <w:spacing w:before="150" w:after="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b/>
          <w:bCs/>
          <w:i/>
          <w:iCs/>
          <w:color w:val="434343"/>
          <w:sz w:val="20"/>
          <w:szCs w:val="20"/>
          <w:lang w:eastAsia="ru-RU"/>
        </w:rPr>
        <w:t>Объясните это вашим детям, родным и знакомым.</w:t>
      </w:r>
    </w:p>
    <w:p w:rsidR="00F36801" w:rsidRPr="00F36801" w:rsidRDefault="00F36801" w:rsidP="00F36801">
      <w:pPr>
        <w:shd w:val="clear" w:color="auto" w:fill="FFFFFF"/>
        <w:spacing w:before="150" w:line="330" w:lineRule="atLeast"/>
        <w:ind w:firstLine="567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F36801">
        <w:rPr>
          <w:rFonts w:ascii="Verdana" w:eastAsia="Times New Roman" w:hAnsi="Verdana" w:cs="Tahoma"/>
          <w:b/>
          <w:bCs/>
          <w:i/>
          <w:iCs/>
          <w:color w:val="434343"/>
          <w:sz w:val="20"/>
          <w:szCs w:val="20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F36801" w:rsidRPr="00F36801" w:rsidRDefault="00F36801" w:rsidP="00F36801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680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lastRenderedPageBreak/>
        <w:drawing>
          <wp:inline distT="0" distB="0" distL="0" distR="0" wp14:anchorId="4BC6F46F" wp14:editId="15F67789">
            <wp:extent cx="1333500" cy="1333500"/>
            <wp:effectExtent l="0" t="0" r="0" b="0"/>
            <wp:docPr id="2" name="Рисунок 2" descr="антитеррор.jpg">
              <a:hlinkClick xmlns:a="http://schemas.openxmlformats.org/drawingml/2006/main" r:id="rId7" tooltip="&quot;антитеррор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нтитеррор.jpg">
                      <a:hlinkClick r:id="rId7" tooltip="&quot;антитеррор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801" w:rsidRPr="00F36801" w:rsidRDefault="00F36801" w:rsidP="00F3680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68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36801" w:rsidRPr="00F36801" w:rsidRDefault="00F36801" w:rsidP="00F36801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6801">
        <w:rPr>
          <w:rFonts w:ascii="Tahoma" w:eastAsia="Times New Roman" w:hAnsi="Tahoma" w:cs="Tahoma"/>
          <w:noProof/>
          <w:color w:val="D43B34"/>
          <w:sz w:val="21"/>
          <w:szCs w:val="21"/>
          <w:lang w:eastAsia="ru-RU"/>
        </w:rPr>
        <w:drawing>
          <wp:inline distT="0" distB="0" distL="0" distR="0" wp14:anchorId="2A9C24E3" wp14:editId="548F4F21">
            <wp:extent cx="1333500" cy="1333500"/>
            <wp:effectExtent l="0" t="0" r="0" b="0"/>
            <wp:docPr id="3" name="Рисунок 3" descr="tlevel.jpg">
              <a:hlinkClick xmlns:a="http://schemas.openxmlformats.org/drawingml/2006/main" r:id="rId9" tooltip="&quot;tlevel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level.jpg">
                      <a:hlinkClick r:id="rId9" tooltip="&quot;tlevel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95B" w:rsidRDefault="00F36801"/>
    <w:sectPr w:rsidR="00BB2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07971"/>
    <w:multiLevelType w:val="multilevel"/>
    <w:tmpl w:val="6900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AA"/>
    <w:rsid w:val="000513D5"/>
    <w:rsid w:val="00150221"/>
    <w:rsid w:val="00700AAA"/>
    <w:rsid w:val="00F3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BFE81-CC0C-4570-9CBC-83863924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21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98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tando.dagestanschool.ru/upload/dagsctando_new/images/big/5e/20/5e20f9ac179d1515c925307ffc7e2771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tando.dagestanschool.ru/upload/dagsctando_new/images/big/b8/94/b8949e9dad699cb2021e51436f8efdf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4567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2026-03-11T07:37:00Z</dcterms:created>
  <dcterms:modified xsi:type="dcterms:W3CDTF">2026-03-11T07:37:00Z</dcterms:modified>
</cp:coreProperties>
</file>